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color w:val="030303"/>
          <w:kern w:val="0"/>
          <w:sz w:val="32"/>
          <w:szCs w:val="32"/>
          <w:lang w:val="en-US" w:eastAsia="zh-CN" w:bidi="ar"/>
        </w:rPr>
        <w:t>医用臭氧治疗仪、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"/>
        </w:rPr>
        <w:t>体外冲击波治疗仪、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射频控温热凝设备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bookmarkEnd w:id="1"/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0CC130F0"/>
    <w:rsid w:val="10773D05"/>
    <w:rsid w:val="1497068F"/>
    <w:rsid w:val="172F4AF3"/>
    <w:rsid w:val="34CB5A03"/>
    <w:rsid w:val="35061BE8"/>
    <w:rsid w:val="43102BCD"/>
    <w:rsid w:val="45AF2E1E"/>
    <w:rsid w:val="52322180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177</Words>
  <Characters>177</Characters>
  <Paragraphs>29</Paragraphs>
  <TotalTime>15</TotalTime>
  <ScaleCrop>false</ScaleCrop>
  <LinksUpToDate>false</LinksUpToDate>
  <CharactersWithSpaces>214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2025-05-21T07:32:15Z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